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D6F8" w14:textId="04E70DCF" w:rsidR="00B963BA" w:rsidRPr="00B963BA" w:rsidRDefault="00A428FF" w:rsidP="00B963BA">
      <w:pPr>
        <w:widowControl/>
        <w:spacing w:before="100" w:beforeAutospacing="1" w:after="100" w:afterAutospacing="1" w:line="240" w:lineRule="auto"/>
        <w:outlineLvl w:val="2"/>
        <w:rPr>
          <w:rFonts w:ascii="宋体" w:eastAsia="宋体" w:hAnsi="宋体" w:cs="宋体" w:hint="eastAsia"/>
          <w:b/>
          <w:bCs/>
          <w:kern w:val="0"/>
          <w:sz w:val="27"/>
          <w:szCs w:val="27"/>
          <w14:ligatures w14:val="none"/>
        </w:rPr>
      </w:pPr>
      <w:bookmarkStart w:id="0" w:name="OLE_LINK8"/>
      <w:bookmarkStart w:id="1" w:name="OLE_LINK9"/>
      <w:r>
        <w:rPr>
          <w:rFonts w:ascii="宋体" w:eastAsia="宋体" w:hAnsi="宋体" w:cs="宋体" w:hint="eastAsia"/>
          <w:b/>
          <w:bCs/>
          <w:kern w:val="0"/>
          <w:sz w:val="27"/>
          <w:szCs w:val="27"/>
          <w14:ligatures w14:val="none"/>
        </w:rPr>
        <w:t>内页-</w:t>
      </w:r>
      <w:r w:rsidR="00B963BA" w:rsidRPr="00B963BA">
        <w:rPr>
          <w:rFonts w:ascii="宋体" w:eastAsia="宋体" w:hAnsi="宋体" w:cs="宋体"/>
          <w:b/>
          <w:bCs/>
          <w:kern w:val="0"/>
          <w:sz w:val="27"/>
          <w:szCs w:val="27"/>
          <w14:ligatures w14:val="none"/>
        </w:rPr>
        <w:t>关于</w:t>
      </w:r>
      <w:r>
        <w:rPr>
          <w:rFonts w:ascii="宋体" w:eastAsia="宋体" w:hAnsi="宋体" w:cs="宋体" w:hint="eastAsia"/>
          <w:b/>
          <w:bCs/>
          <w:kern w:val="0"/>
          <w:sz w:val="27"/>
          <w:szCs w:val="27"/>
          <w14:ligatures w14:val="none"/>
        </w:rPr>
        <w:t>我们</w:t>
      </w:r>
      <w:r w:rsidR="00B963BA" w:rsidRPr="00B963BA">
        <w:rPr>
          <w:rFonts w:ascii="宋体" w:eastAsia="宋体" w:hAnsi="宋体" w:cs="宋体"/>
          <w:b/>
          <w:bCs/>
          <w:kern w:val="0"/>
          <w:sz w:val="27"/>
          <w:szCs w:val="27"/>
          <w14:ligatures w14:val="none"/>
        </w:rPr>
        <w:t xml:space="preserve"> (About Us)</w:t>
      </w:r>
    </w:p>
    <w:p w14:paraId="33844510" w14:textId="77777777" w:rsidR="00B963BA" w:rsidRDefault="00B963BA" w:rsidP="00B963BA">
      <w:pPr>
        <w:widowControl/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【企业概况】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 xml:space="preserve"> </w:t>
      </w:r>
    </w:p>
    <w:bookmarkEnd w:id="0"/>
    <w:p w14:paraId="2892CB60" w14:textId="729DADFB" w:rsidR="00B963BA" w:rsidRPr="00B963BA" w:rsidRDefault="00B963BA" w:rsidP="00B963BA">
      <w:pPr>
        <w:widowControl/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 w:rsidRPr="00B963BA">
        <w:rPr>
          <w:rFonts w:ascii="宋体" w:eastAsia="宋体" w:hAnsi="宋体" w:cs="宋体"/>
          <w:kern w:val="0"/>
          <w:sz w:val="24"/>
          <w14:ligatures w14:val="none"/>
        </w:rPr>
        <w:t>深圳拜尔洛克有限公司（Biorocks）成立于2017年，是一家深耕辅助生殖上游产业的高新技术企业。自创立以来，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公司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>始终聚焦于生殖医学领域</w:t>
      </w:r>
      <w:r w:rsidR="00BC1C68" w:rsidRPr="00BC1C68">
        <w:rPr>
          <w:rFonts w:ascii="宋体" w:eastAsia="宋体" w:hAnsi="宋体" w:cs="宋体"/>
          <w:kern w:val="0"/>
          <w:sz w:val="24"/>
          <w:highlight w:val="yellow"/>
          <w14:ligatures w14:val="none"/>
        </w:rPr>
        <w:t>生殖医学领域、畜牧业领域、实验动物领域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>的自动化升级，致力于为卵子、精子及胚胎的筛选、培养、玻璃化冷冻与解冻全过程，提供全自动化、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标准化、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>高通量的整体解决方案。</w:t>
      </w:r>
    </w:p>
    <w:bookmarkEnd w:id="1"/>
    <w:p w14:paraId="436B3B2A" w14:textId="77777777" w:rsidR="00B963BA" w:rsidRDefault="00B963BA" w:rsidP="00B963BA">
      <w:pPr>
        <w:widowControl/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【全球首创技术与核心产品】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 xml:space="preserve"> </w:t>
      </w:r>
    </w:p>
    <w:p w14:paraId="2290EF34" w14:textId="36E9D3B4" w:rsidR="00B963BA" w:rsidRPr="00B963BA" w:rsidRDefault="00B963BA" w:rsidP="00B963BA">
      <w:pPr>
        <w:widowControl/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 w:rsidRPr="00B963BA">
        <w:rPr>
          <w:rFonts w:ascii="宋体" w:eastAsia="宋体" w:hAnsi="宋体" w:cs="宋体"/>
          <w:kern w:val="0"/>
          <w:sz w:val="24"/>
          <w14:ligatures w14:val="none"/>
        </w:rPr>
        <w:t>在传统的辅助生殖实验室中，胚胎的冷冻与解冻高度依赖人工操作，过程繁琐且对操作者经验要求极高。针对这一行业痛点，</w:t>
      </w:r>
      <w:bookmarkStart w:id="2" w:name="OLE_LINK7"/>
      <w:r>
        <w:rPr>
          <w:rFonts w:ascii="宋体" w:eastAsia="宋体" w:hAnsi="宋体" w:cs="宋体" w:hint="eastAsia"/>
          <w:kern w:val="0"/>
          <w:sz w:val="24"/>
          <w14:ligatures w14:val="none"/>
        </w:rPr>
        <w:t>Biorocks</w:t>
      </w:r>
      <w:bookmarkEnd w:id="2"/>
      <w:r w:rsidRPr="00B963BA">
        <w:rPr>
          <w:rFonts w:ascii="宋体" w:eastAsia="宋体" w:hAnsi="宋体" w:cs="宋体"/>
          <w:kern w:val="0"/>
          <w:sz w:val="24"/>
          <w14:ligatures w14:val="none"/>
        </w:rPr>
        <w:t>倾注科研力量，自主研发出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全球首创的</w:t>
      </w:r>
      <w:r w:rsidR="00A428FF">
        <w:rPr>
          <w:rFonts w:ascii="宋体" w:eastAsia="宋体" w:hAnsi="宋体" w:cs="宋体" w:hint="eastAsia"/>
          <w:b/>
          <w:bCs/>
          <w:kern w:val="0"/>
          <w:sz w:val="24"/>
          <w14:ligatures w14:val="none"/>
        </w:rPr>
        <w:t>“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高通量</w:t>
      </w:r>
      <w:r>
        <w:rPr>
          <w:rFonts w:ascii="宋体" w:eastAsia="宋体" w:hAnsi="宋体" w:cs="宋体" w:hint="eastAsia"/>
          <w:b/>
          <w:bCs/>
          <w:kern w:val="0"/>
          <w:sz w:val="24"/>
          <w14:ligatures w14:val="none"/>
        </w:rPr>
        <w:t>胚胎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自动玻璃化</w:t>
      </w:r>
      <w:r>
        <w:rPr>
          <w:rFonts w:ascii="宋体" w:eastAsia="宋体" w:hAnsi="宋体" w:cs="宋体" w:hint="eastAsia"/>
          <w:b/>
          <w:bCs/>
          <w:kern w:val="0"/>
          <w:sz w:val="24"/>
          <w14:ligatures w14:val="none"/>
        </w:rPr>
        <w:t>冷冻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与解冻系统”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>。 该系统创新性地将前沿的微流控技术应用于辅助生殖领域，真正实现了胚胎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玻璃化冷冻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>处理的全自动化与高通量操作，不仅大幅减轻了实验室人员的操作负担，更有效降低了人为误差，重塑了实验室的标准化流程。</w:t>
      </w:r>
    </w:p>
    <w:p w14:paraId="2D3562C0" w14:textId="3D631343" w:rsidR="00B963BA" w:rsidRPr="00B963BA" w:rsidRDefault="00B963BA" w:rsidP="00B963BA">
      <w:pPr>
        <w:widowControl/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【顶尖科研团队与技术壁垒】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 xml:space="preserve"> 创新的背后是顶尖智力的汇聚。</w:t>
      </w:r>
      <w:bookmarkStart w:id="3" w:name="OLE_LINK6"/>
      <w:r>
        <w:rPr>
          <w:rFonts w:ascii="宋体" w:eastAsia="宋体" w:hAnsi="宋体" w:cs="宋体" w:hint="eastAsia"/>
          <w:kern w:val="0"/>
          <w:sz w:val="24"/>
          <w14:ligatures w14:val="none"/>
        </w:rPr>
        <w:t>Biorocks</w:t>
      </w:r>
      <w:bookmarkEnd w:id="3"/>
      <w:r w:rsidRPr="00B963BA">
        <w:rPr>
          <w:rFonts w:ascii="宋体" w:eastAsia="宋体" w:hAnsi="宋体" w:cs="宋体"/>
          <w:kern w:val="0"/>
          <w:sz w:val="24"/>
          <w14:ligatures w14:val="none"/>
        </w:rPr>
        <w:t>的核心团队由来自哈佛大学、清华大学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和</w:t>
      </w:r>
      <w:r w:rsidR="001C5067" w:rsidRPr="00B963BA">
        <w:rPr>
          <w:rFonts w:ascii="宋体" w:eastAsia="宋体" w:hAnsi="宋体" w:cs="宋体"/>
          <w:kern w:val="0"/>
          <w:sz w:val="24"/>
          <w14:ligatures w14:val="none"/>
        </w:rPr>
        <w:t>香港科技大学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>等海内外顶尖学府的博士组成。团队不仅具备扎实的学术功底，更在微流控技术应用、高端医疗器械研发、精密制造、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医疗器械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 xml:space="preserve">注册及全球化销售体系建设等方面，积累了深厚的实战经验。 强大的研发基因构筑了坚实的技术壁垒。目前，公司已累计申请并拥有 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1</w:t>
      </w:r>
      <w:r w:rsidR="001C5067">
        <w:rPr>
          <w:rFonts w:ascii="宋体" w:eastAsia="宋体" w:hAnsi="宋体" w:cs="宋体" w:hint="eastAsia"/>
          <w:b/>
          <w:bCs/>
          <w:kern w:val="0"/>
          <w:sz w:val="24"/>
          <w14:ligatures w14:val="none"/>
        </w:rPr>
        <w:t>2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0项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 xml:space="preserve"> 核心专利（其中包含 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19项发明专利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 xml:space="preserve"> 与 </w:t>
      </w:r>
      <w:r w:rsidR="001C5067">
        <w:rPr>
          <w:rFonts w:ascii="宋体" w:eastAsia="宋体" w:hAnsi="宋体" w:cs="宋体" w:hint="eastAsia"/>
          <w:b/>
          <w:bCs/>
          <w:kern w:val="0"/>
          <w:sz w:val="24"/>
          <w14:ligatures w14:val="none"/>
        </w:rPr>
        <w:t>43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项PCT国际专利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>），核心技术自主可控。</w:t>
      </w:r>
    </w:p>
    <w:p w14:paraId="0915DB4E" w14:textId="77777777" w:rsidR="00B963BA" w:rsidRDefault="00B963BA" w:rsidP="00B963BA">
      <w:pPr>
        <w:widowControl/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【资本青睐与权威认可】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 xml:space="preserve"> </w:t>
      </w:r>
    </w:p>
    <w:p w14:paraId="741A36D0" w14:textId="4ACE2BB8" w:rsidR="00B963BA" w:rsidRPr="00B963BA" w:rsidRDefault="00B963BA" w:rsidP="00B963BA">
      <w:pPr>
        <w:widowControl/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 w:rsidRPr="00B963BA">
        <w:rPr>
          <w:rFonts w:ascii="宋体" w:eastAsia="宋体" w:hAnsi="宋体" w:cs="宋体"/>
          <w:kern w:val="0"/>
          <w:sz w:val="24"/>
          <w14:ligatures w14:val="none"/>
        </w:rPr>
        <w:t>凭借卓越的科技创新能力与广阔的商业前景，</w:t>
      </w:r>
      <w:proofErr w:type="spellStart"/>
      <w:r>
        <w:rPr>
          <w:rFonts w:ascii="宋体" w:eastAsia="宋体" w:hAnsi="宋体" w:cs="宋体" w:hint="eastAsia"/>
          <w:kern w:val="0"/>
          <w:sz w:val="24"/>
          <w14:ligatures w14:val="none"/>
        </w:rPr>
        <w:t>Biorocks</w:t>
      </w:r>
      <w:proofErr w:type="spellEnd"/>
      <w:r w:rsidRPr="00B963BA">
        <w:rPr>
          <w:rFonts w:ascii="宋体" w:eastAsia="宋体" w:hAnsi="宋体" w:cs="宋体"/>
          <w:kern w:val="0"/>
          <w:sz w:val="24"/>
          <w14:ligatures w14:val="none"/>
        </w:rPr>
        <w:t>深受资本市场与行业权威的认可。公司迄今已顺利完成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五轮知名机构投资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>，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包括：联想创投（</w:t>
      </w:r>
      <w:r w:rsidR="001C5067" w:rsidRPr="001C5067">
        <w:rPr>
          <w:rFonts w:ascii="宋体" w:eastAsia="宋体" w:hAnsi="宋体" w:cs="宋体"/>
          <w:kern w:val="0"/>
          <w:sz w:val="24"/>
          <w14:ligatures w14:val="none"/>
        </w:rPr>
        <w:t>中国战略投资者</w:t>
      </w:r>
      <w:r w:rsidR="001C5067" w:rsidRPr="001C5067">
        <w:rPr>
          <w:rFonts w:ascii="宋体" w:eastAsia="宋体" w:hAnsi="宋体" w:cs="宋体" w:hint="eastAsia"/>
          <w:kern w:val="0"/>
          <w:sz w:val="24"/>
          <w14:ligatures w14:val="none"/>
        </w:rPr>
        <w:t>2</w:t>
      </w:r>
      <w:r w:rsidR="001C5067" w:rsidRPr="001C5067">
        <w:rPr>
          <w:rFonts w:ascii="宋体" w:eastAsia="宋体" w:hAnsi="宋体" w:cs="宋体"/>
          <w:kern w:val="0"/>
          <w:sz w:val="24"/>
          <w14:ligatures w14:val="none"/>
        </w:rPr>
        <w:t>0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强）</w:t>
      </w:r>
      <w:r w:rsidR="001C5067" w:rsidRPr="001C5067">
        <w:rPr>
          <w:rFonts w:ascii="宋体" w:eastAsia="宋体" w:hAnsi="宋体" w:cs="宋体"/>
          <w:kern w:val="0"/>
          <w:sz w:val="24"/>
          <w14:ligatures w14:val="none"/>
        </w:rPr>
        <w:t>、深圳高新投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（</w:t>
      </w:r>
      <w:r w:rsidR="001C5067" w:rsidRPr="001C5067">
        <w:rPr>
          <w:rFonts w:ascii="宋体" w:eastAsia="宋体" w:hAnsi="宋体" w:cs="宋体"/>
          <w:kern w:val="0"/>
          <w:sz w:val="24"/>
          <w14:ligatures w14:val="none"/>
        </w:rPr>
        <w:t>中国创业投资机构50强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） 力合</w:t>
      </w:r>
      <w:r w:rsidR="001C5067" w:rsidRPr="001C5067">
        <w:rPr>
          <w:rFonts w:ascii="宋体" w:eastAsia="宋体" w:hAnsi="宋体" w:cs="宋体"/>
          <w:kern w:val="0"/>
          <w:sz w:val="24"/>
          <w14:ligatures w14:val="none"/>
        </w:rPr>
        <w:t>科创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（</w:t>
      </w:r>
      <w:r w:rsidR="001C5067" w:rsidRPr="001C5067">
        <w:rPr>
          <w:rFonts w:ascii="宋体" w:eastAsia="宋体" w:hAnsi="宋体" w:cs="宋体"/>
          <w:kern w:val="0"/>
          <w:sz w:val="24"/>
          <w14:ligatures w14:val="none"/>
        </w:rPr>
        <w:t>中国早期投资机构30强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）</w:t>
      </w:r>
      <w:r w:rsidR="001C5067" w:rsidRPr="001C5067">
        <w:rPr>
          <w:rFonts w:ascii="宋体" w:eastAsia="宋体" w:hAnsi="宋体" w:cs="宋体"/>
          <w:kern w:val="0"/>
          <w:sz w:val="24"/>
          <w14:ligatures w14:val="none"/>
        </w:rPr>
        <w:t>以及清科创投的多轮投资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。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>荣获“专精特新”企业及“创新型中小企业”称号。 同时，</w:t>
      </w:r>
      <w:r w:rsidR="001C5067">
        <w:rPr>
          <w:rFonts w:ascii="宋体" w:eastAsia="宋体" w:hAnsi="宋体" w:cs="宋体" w:hint="eastAsia"/>
          <w:kern w:val="0"/>
          <w:sz w:val="24"/>
          <w14:ligatures w14:val="none"/>
        </w:rPr>
        <w:t>公司</w:t>
      </w:r>
      <w:r w:rsidRPr="00B963BA">
        <w:rPr>
          <w:rFonts w:ascii="宋体" w:eastAsia="宋体" w:hAnsi="宋体" w:cs="宋体" w:hint="eastAsia"/>
          <w:kern w:val="0"/>
          <w:sz w:val="24"/>
          <w14:ligatures w14:val="none"/>
        </w:rPr>
        <w:t>在</w:t>
      </w:r>
      <w:r w:rsidRPr="00B963BA">
        <w:rPr>
          <w:rFonts w:ascii="宋体" w:eastAsia="宋体" w:hAnsi="宋体" w:cs="宋体"/>
          <w:kern w:val="0"/>
          <w:sz w:val="24"/>
          <w14:ligatures w14:val="none"/>
        </w:rPr>
        <w:t>国内外顶级科创赛事中屡获殊荣：</w:t>
      </w:r>
    </w:p>
    <w:p w14:paraId="2CB5CC50" w14:textId="77777777" w:rsidR="00B963BA" w:rsidRPr="00B963BA" w:rsidRDefault="00B963BA" w:rsidP="00B963BA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 w:rsidRPr="00B963BA">
        <w:rPr>
          <w:rFonts w:ascii="宋体" w:eastAsia="宋体" w:hAnsi="宋体" w:cs="宋体"/>
          <w:kern w:val="0"/>
          <w:sz w:val="24"/>
          <w14:ligatures w14:val="none"/>
        </w:rPr>
        <w:t xml:space="preserve">荣获 香港科技大学百万奖金创业大赛 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冠军</w:t>
      </w:r>
    </w:p>
    <w:p w14:paraId="556BF18D" w14:textId="77777777" w:rsidR="00B963BA" w:rsidRPr="00B963BA" w:rsidRDefault="00B963BA" w:rsidP="00B963BA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 w:rsidRPr="00B963BA">
        <w:rPr>
          <w:rFonts w:ascii="宋体" w:eastAsia="宋体" w:hAnsi="宋体" w:cs="宋体"/>
          <w:kern w:val="0"/>
          <w:sz w:val="24"/>
          <w14:ligatures w14:val="none"/>
        </w:rPr>
        <w:t xml:space="preserve">荣获 2022前海粤港澳台创新创业大赛 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金奖</w:t>
      </w:r>
    </w:p>
    <w:p w14:paraId="291E9BEB" w14:textId="77777777" w:rsidR="00B963BA" w:rsidRPr="00B963BA" w:rsidRDefault="00B963BA" w:rsidP="00B963BA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 w:rsidRPr="00B963BA">
        <w:rPr>
          <w:rFonts w:ascii="宋体" w:eastAsia="宋体" w:hAnsi="宋体" w:cs="宋体"/>
          <w:kern w:val="0"/>
          <w:sz w:val="24"/>
          <w14:ligatures w14:val="none"/>
        </w:rPr>
        <w:t xml:space="preserve">荣获 2024中国深圳创新创业大赛 </w:t>
      </w:r>
      <w:r w:rsidRPr="00B963BA">
        <w:rPr>
          <w:rFonts w:ascii="宋体" w:eastAsia="宋体" w:hAnsi="宋体" w:cs="宋体"/>
          <w:b/>
          <w:bCs/>
          <w:kern w:val="0"/>
          <w:sz w:val="24"/>
          <w14:ligatures w14:val="none"/>
        </w:rPr>
        <w:t>二等奖</w:t>
      </w:r>
    </w:p>
    <w:p w14:paraId="16505D37" w14:textId="77777777" w:rsidR="00B963BA" w:rsidRDefault="00B963BA" w:rsidP="00B963BA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 w:rsidRPr="00B963BA">
        <w:rPr>
          <w:rFonts w:ascii="宋体" w:eastAsia="宋体" w:hAnsi="宋体" w:cs="宋体"/>
          <w:kern w:val="0"/>
          <w:sz w:val="24"/>
          <w14:ligatures w14:val="none"/>
        </w:rPr>
        <w:t>成功入选 2023微软加速器</w:t>
      </w:r>
    </w:p>
    <w:p w14:paraId="19198C4C" w14:textId="73FE24B2" w:rsidR="007C058C" w:rsidRDefault="00BD61AB" w:rsidP="00B963BA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>
        <w:rPr>
          <w:rFonts w:ascii="宋体" w:eastAsia="宋体" w:hAnsi="宋体" w:cs="宋体" w:hint="eastAsia"/>
          <w:kern w:val="0"/>
          <w:sz w:val="24"/>
          <w14:ligatures w14:val="none"/>
        </w:rPr>
        <w:t>荣获 2025</w:t>
      </w:r>
      <w:r w:rsidRPr="00BD61AB">
        <w:rPr>
          <w:rFonts w:ascii="宋体" w:eastAsia="宋体" w:hAnsi="宋体" w:cs="宋体"/>
          <w:kern w:val="0"/>
          <w:sz w:val="24"/>
          <w14:ligatures w14:val="none"/>
        </w:rPr>
        <w:t>粤港澳大湾区创业大赛</w:t>
      </w:r>
      <w:r>
        <w:rPr>
          <w:rFonts w:ascii="宋体" w:eastAsia="宋体" w:hAnsi="宋体" w:cs="宋体" w:hint="eastAsia"/>
          <w:kern w:val="0"/>
          <w:sz w:val="24"/>
          <w14:ligatures w14:val="none"/>
        </w:rPr>
        <w:t xml:space="preserve"> </w:t>
      </w:r>
      <w:r w:rsidRPr="00BD61AB">
        <w:rPr>
          <w:rFonts w:ascii="宋体" w:eastAsia="宋体" w:hAnsi="宋体" w:cs="宋体" w:hint="eastAsia"/>
          <w:b/>
          <w:bCs/>
          <w:kern w:val="0"/>
          <w:sz w:val="24"/>
          <w14:ligatures w14:val="none"/>
        </w:rPr>
        <w:t>金奖</w:t>
      </w:r>
    </w:p>
    <w:p w14:paraId="5A8A3584" w14:textId="4E05BED2" w:rsidR="00B963BA" w:rsidRDefault="00BD61AB" w:rsidP="00B963BA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  <w:r>
        <w:rPr>
          <w:rFonts w:ascii="宋体" w:eastAsia="宋体" w:hAnsi="宋体" w:cs="宋体" w:hint="eastAsia"/>
          <w:kern w:val="0"/>
          <w:sz w:val="24"/>
          <w14:ligatures w14:val="none"/>
        </w:rPr>
        <w:t xml:space="preserve">荣获 </w:t>
      </w:r>
      <w:r w:rsidR="007C058C" w:rsidRPr="007C058C">
        <w:rPr>
          <w:rFonts w:ascii="宋体" w:eastAsia="宋体" w:hAnsi="宋体" w:cs="宋体"/>
          <w:kern w:val="0"/>
          <w:sz w:val="24"/>
          <w14:ligatures w14:val="none"/>
        </w:rPr>
        <w:t>2025中国创新创业大赛内蒙赛区</w:t>
      </w:r>
      <w:r>
        <w:rPr>
          <w:rFonts w:ascii="宋体" w:eastAsia="宋体" w:hAnsi="宋体" w:cs="宋体" w:hint="eastAsia"/>
          <w:kern w:val="0"/>
          <w:sz w:val="24"/>
          <w14:ligatures w14:val="none"/>
        </w:rPr>
        <w:t xml:space="preserve"> </w:t>
      </w:r>
      <w:r w:rsidRPr="00BD61AB">
        <w:rPr>
          <w:rFonts w:ascii="宋体" w:eastAsia="宋体" w:hAnsi="宋体" w:cs="宋体" w:hint="eastAsia"/>
          <w:b/>
          <w:bCs/>
          <w:kern w:val="0"/>
          <w:sz w:val="24"/>
          <w14:ligatures w14:val="none"/>
        </w:rPr>
        <w:t>一等奖</w:t>
      </w:r>
    </w:p>
    <w:p w14:paraId="51630877" w14:textId="77777777" w:rsidR="00B963BA" w:rsidRDefault="00B963BA" w:rsidP="00B963BA">
      <w:pPr>
        <w:widowControl/>
        <w:spacing w:before="100" w:beforeAutospacing="1" w:after="100" w:afterAutospacing="1" w:line="240" w:lineRule="auto"/>
        <w:rPr>
          <w:rFonts w:ascii="宋体" w:eastAsia="宋体" w:hAnsi="宋体" w:cs="宋体" w:hint="eastAsia"/>
          <w:kern w:val="0"/>
          <w:sz w:val="24"/>
          <w14:ligatures w14:val="none"/>
        </w:rPr>
      </w:pPr>
    </w:p>
    <w:p w14:paraId="7BE0BA6A" w14:textId="7E564AE3" w:rsidR="00BD61AB" w:rsidRDefault="00BD61AB" w:rsidP="00BD61AB">
      <w:pPr>
        <w:rPr>
          <w:rFonts w:hint="eastAsia"/>
        </w:rPr>
      </w:pPr>
    </w:p>
    <w:p w14:paraId="3D9C15B9" w14:textId="6E7EA0D8" w:rsidR="0007246F" w:rsidRPr="00B963BA" w:rsidRDefault="00A428FF" w:rsidP="0007246F">
      <w:pPr>
        <w:widowControl/>
        <w:spacing w:before="100" w:beforeAutospacing="1" w:after="100" w:afterAutospacing="1" w:line="240" w:lineRule="auto"/>
        <w:outlineLvl w:val="2"/>
        <w:rPr>
          <w:rFonts w:ascii="宋体" w:eastAsia="宋体" w:hAnsi="宋体" w:cs="宋体" w:hint="eastAsia"/>
          <w:b/>
          <w:bCs/>
          <w:kern w:val="0"/>
          <w:sz w:val="27"/>
          <w:szCs w:val="27"/>
          <w14:ligatures w14:val="none"/>
        </w:rPr>
      </w:pPr>
      <w:r>
        <w:rPr>
          <w:rFonts w:ascii="宋体" w:eastAsia="宋体" w:hAnsi="宋体" w:cs="宋体" w:hint="eastAsia"/>
          <w:b/>
          <w:bCs/>
          <w:kern w:val="0"/>
          <w:sz w:val="27"/>
          <w:szCs w:val="27"/>
          <w14:ligatures w14:val="none"/>
        </w:rPr>
        <w:t>内页-</w:t>
      </w:r>
      <w:r w:rsidR="0007246F">
        <w:rPr>
          <w:rFonts w:ascii="宋体" w:eastAsia="宋体" w:hAnsi="宋体" w:cs="宋体" w:hint="eastAsia"/>
          <w:b/>
          <w:bCs/>
          <w:kern w:val="0"/>
          <w:sz w:val="27"/>
          <w:szCs w:val="27"/>
          <w14:ligatures w14:val="none"/>
        </w:rPr>
        <w:t>应用案例</w:t>
      </w:r>
      <w:r w:rsidR="000B789E">
        <w:rPr>
          <w:rFonts w:ascii="宋体" w:eastAsia="宋体" w:hAnsi="宋体" w:cs="宋体" w:hint="eastAsia"/>
          <w:b/>
          <w:bCs/>
          <w:kern w:val="0"/>
          <w:sz w:val="27"/>
          <w:szCs w:val="27"/>
          <w14:ligatures w14:val="none"/>
        </w:rPr>
        <w:t>（</w:t>
      </w:r>
      <w:r w:rsidR="000B789E" w:rsidRPr="00A428FF">
        <w:rPr>
          <w:rFonts w:ascii="宋体" w:eastAsia="宋体" w:hAnsi="宋体" w:cs="宋体" w:hint="eastAsia"/>
          <w:b/>
          <w:bCs/>
          <w:color w:val="EE0000"/>
          <w:kern w:val="0"/>
          <w:sz w:val="27"/>
          <w:szCs w:val="27"/>
          <w14:ligatures w14:val="none"/>
        </w:rPr>
        <w:t>非最终定稿内容，仅供排版的格式参考</w:t>
      </w:r>
      <w:r w:rsidR="000B789E">
        <w:rPr>
          <w:rFonts w:ascii="宋体" w:eastAsia="宋体" w:hAnsi="宋体" w:cs="宋体" w:hint="eastAsia"/>
          <w:b/>
          <w:bCs/>
          <w:kern w:val="0"/>
          <w:sz w:val="27"/>
          <w:szCs w:val="27"/>
          <w14:ligatures w14:val="none"/>
        </w:rPr>
        <w:t>）</w:t>
      </w:r>
    </w:p>
    <w:p w14:paraId="424F91B6" w14:textId="6CB3B5ED" w:rsidR="00795854" w:rsidRPr="00795854" w:rsidRDefault="00795854" w:rsidP="00795854">
      <w:pPr>
        <w:widowControl/>
        <w:spacing w:after="100" w:afterAutospacing="1" w:line="240" w:lineRule="auto"/>
        <w:rPr>
          <w:rFonts w:ascii="Arial" w:eastAsia="宋体" w:hAnsi="Arial" w:cs="Arial"/>
          <w:kern w:val="0"/>
          <w:sz w:val="24"/>
          <w14:ligatures w14:val="none"/>
        </w:rPr>
      </w:pP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【</w:t>
      </w:r>
      <w:r w:rsidR="00EA718E">
        <w:rPr>
          <w:rFonts w:ascii="Arial" w:eastAsia="宋体" w:hAnsi="Arial" w:cs="Arial" w:hint="eastAsia"/>
          <w:b/>
          <w:bCs/>
          <w:kern w:val="0"/>
          <w:sz w:val="24"/>
          <w14:ligatures w14:val="none"/>
        </w:rPr>
        <w:t>案例</w:t>
      </w:r>
      <w:r w:rsidR="00EA718E">
        <w:rPr>
          <w:rFonts w:ascii="Arial" w:eastAsia="宋体" w:hAnsi="Arial" w:cs="Arial" w:hint="eastAsia"/>
          <w:b/>
          <w:bCs/>
          <w:kern w:val="0"/>
          <w:sz w:val="24"/>
          <w14:ligatures w14:val="none"/>
        </w:rPr>
        <w:t>1</w:t>
      </w: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】引入自动化破局：某繁育企业受胎率提升</w:t>
      </w: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X%</w:t>
      </w: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，实现降本增效</w:t>
      </w:r>
    </w:p>
    <w:p w14:paraId="0195CA56" w14:textId="47D73661" w:rsidR="00795854" w:rsidRPr="00795854" w:rsidRDefault="00795854" w:rsidP="00795854">
      <w:pPr>
        <w:widowControl/>
        <w:spacing w:after="100" w:afterAutospacing="1" w:line="240" w:lineRule="auto"/>
        <w:rPr>
          <w:rFonts w:ascii="Arial" w:eastAsia="宋体" w:hAnsi="Arial" w:cs="Arial"/>
          <w:kern w:val="0"/>
          <w:sz w:val="24"/>
          <w14:ligatures w14:val="none"/>
        </w:rPr>
      </w:pP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【</w:t>
      </w:r>
      <w:r>
        <w:rPr>
          <w:rFonts w:ascii="Arial" w:eastAsia="宋体" w:hAnsi="Arial" w:cs="Arial" w:hint="eastAsia"/>
          <w:b/>
          <w:bCs/>
          <w:kern w:val="0"/>
          <w:sz w:val="24"/>
          <w14:ligatures w14:val="none"/>
        </w:rPr>
        <w:t>客户画像</w:t>
      </w: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】</w:t>
      </w:r>
    </w:p>
    <w:p w14:paraId="6A800933" w14:textId="3F9622A2" w:rsidR="00795854" w:rsidRPr="00795854" w:rsidRDefault="00795854" w:rsidP="00795854">
      <w:pPr>
        <w:widowControl/>
        <w:spacing w:after="100" w:afterAutospacing="1" w:line="240" w:lineRule="auto"/>
        <w:rPr>
          <w:rFonts w:ascii="Arial" w:eastAsia="宋体" w:hAnsi="Arial" w:cs="Arial"/>
          <w:kern w:val="0"/>
          <w:sz w:val="24"/>
          <w14:ligatures w14:val="none"/>
        </w:rPr>
      </w:pPr>
      <w:r w:rsidRPr="00795854">
        <w:rPr>
          <w:rFonts w:ascii="Arial" w:eastAsia="宋体" w:hAnsi="Arial" w:cs="Arial"/>
          <w:kern w:val="0"/>
          <w:sz w:val="24"/>
          <w14:ligatures w14:val="none"/>
        </w:rPr>
        <w:t>某大型畜牧</w:t>
      </w:r>
      <w:r w:rsidRPr="00795854">
        <w:rPr>
          <w:rFonts w:ascii="Arial" w:eastAsia="宋体" w:hAnsi="Arial" w:cs="Arial"/>
          <w:kern w:val="0"/>
          <w:sz w:val="24"/>
          <w14:ligatures w14:val="none"/>
        </w:rPr>
        <w:t>/</w:t>
      </w:r>
      <w:r w:rsidRPr="00795854">
        <w:rPr>
          <w:rFonts w:ascii="Arial" w:eastAsia="宋体" w:hAnsi="Arial" w:cs="Arial"/>
          <w:kern w:val="0"/>
          <w:sz w:val="24"/>
          <w14:ligatures w14:val="none"/>
        </w:rPr>
        <w:t>动物基因科技公司，年处理胚胎量达</w:t>
      </w:r>
      <w:r w:rsidRPr="00795854">
        <w:rPr>
          <w:rFonts w:ascii="Arial" w:eastAsia="宋体" w:hAnsi="Arial" w:cs="Arial"/>
          <w:kern w:val="0"/>
          <w:sz w:val="24"/>
          <w14:ligatures w14:val="none"/>
        </w:rPr>
        <w:t>X</w:t>
      </w:r>
      <w:r w:rsidRPr="00795854">
        <w:rPr>
          <w:rFonts w:ascii="Arial" w:eastAsia="宋体" w:hAnsi="Arial" w:cs="Arial"/>
          <w:kern w:val="0"/>
          <w:sz w:val="24"/>
          <w14:ligatures w14:val="none"/>
        </w:rPr>
        <w:t>万枚，是行业内领先的良种繁育基地。</w:t>
      </w:r>
    </w:p>
    <w:p w14:paraId="4CEDE011" w14:textId="77777777" w:rsidR="00795854" w:rsidRPr="00795854" w:rsidRDefault="00795854" w:rsidP="00795854">
      <w:pPr>
        <w:widowControl/>
        <w:spacing w:after="100" w:afterAutospacing="1" w:line="240" w:lineRule="auto"/>
        <w:rPr>
          <w:rFonts w:ascii="Arial" w:eastAsia="宋体" w:hAnsi="Arial" w:cs="Arial"/>
          <w:kern w:val="0"/>
          <w:sz w:val="24"/>
          <w14:ligatures w14:val="none"/>
        </w:rPr>
      </w:pP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【面临挑战】</w:t>
      </w:r>
    </w:p>
    <w:p w14:paraId="5CB9B8C0" w14:textId="77777777" w:rsidR="00795854" w:rsidRPr="00795854" w:rsidRDefault="00795854" w:rsidP="00795854">
      <w:pPr>
        <w:widowControl/>
        <w:spacing w:after="100" w:afterAutospacing="1" w:line="240" w:lineRule="auto"/>
        <w:rPr>
          <w:rFonts w:ascii="Arial" w:eastAsia="宋体" w:hAnsi="Arial" w:cs="Arial"/>
          <w:kern w:val="0"/>
          <w:sz w:val="24"/>
          <w14:ligatures w14:val="none"/>
        </w:rPr>
      </w:pPr>
      <w:r w:rsidRPr="00795854">
        <w:rPr>
          <w:rFonts w:ascii="Arial" w:eastAsia="宋体" w:hAnsi="Arial" w:cs="Arial"/>
          <w:kern w:val="0"/>
          <w:sz w:val="24"/>
          <w14:ligatures w14:val="none"/>
        </w:rPr>
        <w:t>随着业务规模扩大，传统的手工胚胎冷冻</w:t>
      </w:r>
      <w:r w:rsidRPr="00795854">
        <w:rPr>
          <w:rFonts w:ascii="Arial" w:eastAsia="宋体" w:hAnsi="Arial" w:cs="Arial"/>
          <w:kern w:val="0"/>
          <w:sz w:val="24"/>
          <w14:ligatures w14:val="none"/>
        </w:rPr>
        <w:t>/</w:t>
      </w:r>
      <w:r w:rsidRPr="00795854">
        <w:rPr>
          <w:rFonts w:ascii="Arial" w:eastAsia="宋体" w:hAnsi="Arial" w:cs="Arial"/>
          <w:kern w:val="0"/>
          <w:sz w:val="24"/>
          <w14:ligatures w14:val="none"/>
        </w:rPr>
        <w:t>解冻方式暴露出严重瓶颈：高度依赖资深胚胎师的经验，大批量操作时容易出现疲劳导致的失误；且批次间复苏率波动较大，直接影响了最终的受胎率与商业交付指标。</w:t>
      </w:r>
    </w:p>
    <w:p w14:paraId="5BF19004" w14:textId="7DDFADEA" w:rsidR="00795854" w:rsidRPr="00795854" w:rsidRDefault="00795854" w:rsidP="00795854">
      <w:pPr>
        <w:widowControl/>
        <w:spacing w:after="100" w:afterAutospacing="1" w:line="240" w:lineRule="auto"/>
        <w:rPr>
          <w:rFonts w:ascii="Arial" w:eastAsia="宋体" w:hAnsi="Arial" w:cs="Arial"/>
          <w:kern w:val="0"/>
          <w:sz w:val="24"/>
          <w14:ligatures w14:val="none"/>
        </w:rPr>
      </w:pP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【</w:t>
      </w:r>
      <w:r>
        <w:rPr>
          <w:rFonts w:ascii="Arial" w:eastAsia="宋体" w:hAnsi="Arial" w:cs="Arial" w:hint="eastAsia"/>
          <w:b/>
          <w:bCs/>
          <w:kern w:val="0"/>
          <w:sz w:val="24"/>
          <w14:ligatures w14:val="none"/>
        </w:rPr>
        <w:t>Biorocks</w:t>
      </w: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解决方案】</w:t>
      </w:r>
    </w:p>
    <w:p w14:paraId="5D2EC35E" w14:textId="2FC6310E" w:rsidR="00795854" w:rsidRPr="00795854" w:rsidRDefault="00795854" w:rsidP="00795854">
      <w:pPr>
        <w:widowControl/>
        <w:spacing w:after="100" w:afterAutospacing="1" w:line="240" w:lineRule="auto"/>
        <w:rPr>
          <w:rFonts w:ascii="宋体" w:eastAsia="宋体" w:hAnsi="宋体" w:cs="Arial" w:hint="eastAsia"/>
          <w:kern w:val="0"/>
          <w:sz w:val="24"/>
          <w14:ligatures w14:val="none"/>
        </w:rPr>
      </w:pPr>
      <w:r w:rsidRPr="00795854">
        <w:rPr>
          <w:rFonts w:ascii="宋体" w:eastAsia="宋体" w:hAnsi="宋体" w:cs="Arial"/>
          <w:kern w:val="0"/>
          <w:sz w:val="24"/>
          <w14:ligatures w14:val="none"/>
        </w:rPr>
        <w:t>客户于202X年引入</w:t>
      </w:r>
      <w:bookmarkStart w:id="4" w:name="OLE_LINK10"/>
      <w:r w:rsidR="000B789E" w:rsidRPr="000B789E">
        <w:rPr>
          <w:rFonts w:ascii="宋体" w:eastAsia="宋体" w:hAnsi="宋体" w:cs="Arial" w:hint="eastAsia"/>
          <w:kern w:val="0"/>
          <w:sz w:val="24"/>
          <w14:ligatures w14:val="none"/>
        </w:rPr>
        <w:t>Biorocks</w:t>
      </w:r>
      <w:bookmarkEnd w:id="4"/>
      <w:r w:rsidRPr="00795854">
        <w:rPr>
          <w:rFonts w:ascii="宋体" w:eastAsia="宋体" w:hAnsi="宋体" w:cs="Arial"/>
          <w:b/>
          <w:bCs/>
          <w:kern w:val="0"/>
          <w:sz w:val="24"/>
          <w14:ligatures w14:val="none"/>
        </w:rPr>
        <w:t>高通量自动化胚胎玻璃化与解冻系统</w:t>
      </w:r>
      <w:r w:rsidRPr="00795854">
        <w:rPr>
          <w:rFonts w:ascii="宋体" w:eastAsia="宋体" w:hAnsi="宋体" w:cs="Arial"/>
          <w:kern w:val="0"/>
          <w:sz w:val="24"/>
          <w14:ligatures w14:val="none"/>
        </w:rPr>
        <w:t>。通过微流控技术实现全自动标准化操作，完美替代了繁琐的手工步骤，单次可高通量处理X枚胚胎。</w:t>
      </w:r>
    </w:p>
    <w:p w14:paraId="6609C5C9" w14:textId="77777777" w:rsidR="00795854" w:rsidRPr="00795854" w:rsidRDefault="00795854" w:rsidP="00795854">
      <w:pPr>
        <w:widowControl/>
        <w:spacing w:after="100" w:afterAutospacing="1" w:line="240" w:lineRule="auto"/>
        <w:rPr>
          <w:rFonts w:ascii="Arial" w:eastAsia="宋体" w:hAnsi="Arial" w:cs="Arial"/>
          <w:kern w:val="0"/>
          <w:sz w:val="24"/>
          <w14:ligatures w14:val="none"/>
        </w:rPr>
      </w:pP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【核心成效对比（引入后</w:t>
      </w: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6</w:t>
      </w: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个月数据追踪）】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2577"/>
        <w:gridCol w:w="3163"/>
        <w:gridCol w:w="1206"/>
      </w:tblGrid>
      <w:tr w:rsidR="00795854" w:rsidRPr="00795854" w14:paraId="791CCAB9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F5ABA7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>核心指标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6F445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>传统手工操作</w:t>
            </w:r>
            <w:r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 xml:space="preserve"> (Before)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95C34D" w14:textId="18F06DF4" w:rsidR="00795854" w:rsidRPr="00795854" w:rsidRDefault="000B789E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0B789E">
              <w:rPr>
                <w:rFonts w:ascii="宋体" w:eastAsia="宋体" w:hAnsi="宋体" w:cs="Arial" w:hint="eastAsia"/>
                <w:b/>
                <w:bCs/>
                <w:kern w:val="0"/>
                <w:sz w:val="24"/>
                <w14:ligatures w14:val="none"/>
              </w:rPr>
              <w:t>Biorocks</w:t>
            </w:r>
            <w:r w:rsidR="00795854"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>自动化系统</w:t>
            </w:r>
            <w:r w:rsidR="00795854"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 xml:space="preserve"> (After)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721859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>提升幅度</w:t>
            </w:r>
          </w:p>
        </w:tc>
      </w:tr>
      <w:tr w:rsidR="00795854" w:rsidRPr="00795854" w14:paraId="0FD6CFB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9A047B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>胚胎复苏率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AAC478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>85% - 88% (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>波动大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FE4A5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>≥ 96%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 xml:space="preserve"> (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>稳定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33587F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pple Color Emoji" w:eastAsia="宋体" w:hAnsi="Apple Color Emoji" w:cs="Apple Color Emoji"/>
                <w:kern w:val="0"/>
                <w:sz w:val="24"/>
                <w14:ligatures w14:val="none"/>
              </w:rPr>
              <w:t>⬆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 xml:space="preserve"> 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>约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 xml:space="preserve"> 10%</w:t>
            </w:r>
          </w:p>
        </w:tc>
      </w:tr>
      <w:tr w:rsidR="00795854" w:rsidRPr="00795854" w14:paraId="32898B4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B4F36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>囊胚率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A9924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>约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 xml:space="preserve"> 45%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E1E1B5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>≥ 55%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9C9840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pple Color Emoji" w:eastAsia="宋体" w:hAnsi="Apple Color Emoji" w:cs="Apple Color Emoji"/>
                <w:kern w:val="0"/>
                <w:sz w:val="24"/>
                <w14:ligatures w14:val="none"/>
              </w:rPr>
              <w:t>⬆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 xml:space="preserve"> 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>约</w:t>
            </w: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 xml:space="preserve"> 10%</w:t>
            </w:r>
          </w:p>
        </w:tc>
      </w:tr>
      <w:tr w:rsidR="00795854" w:rsidRPr="00795854" w14:paraId="74A05E8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B09C7F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>移植受胎率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70AA73" w14:textId="521AB9ED" w:rsidR="00795854" w:rsidRPr="00795854" w:rsidRDefault="00EA718E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14:ligatures w14:val="none"/>
              </w:rPr>
              <w:t>40</w:t>
            </w:r>
            <w:r w:rsidR="00795854"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>%</w:t>
            </w:r>
            <w:r w:rsidR="00795854"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>左右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47D059" w14:textId="3696EEEC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>突破</w:t>
            </w:r>
            <w:r w:rsidR="00EA718E">
              <w:rPr>
                <w:rFonts w:ascii="Arial" w:eastAsia="宋体" w:hAnsi="Arial" w:cs="Arial" w:hint="eastAsia"/>
                <w:b/>
                <w:bCs/>
                <w:kern w:val="0"/>
                <w:sz w:val="24"/>
                <w14:ligatures w14:val="none"/>
              </w:rPr>
              <w:t>50</w:t>
            </w:r>
            <w:r w:rsidRPr="00795854">
              <w:rPr>
                <w:rFonts w:ascii="Arial" w:eastAsia="宋体" w:hAnsi="Arial" w:cs="Arial"/>
                <w:b/>
                <w:bCs/>
                <w:kern w:val="0"/>
                <w:sz w:val="24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10C69D" w14:textId="77777777" w:rsidR="00795854" w:rsidRPr="00795854" w:rsidRDefault="00795854" w:rsidP="00795854">
            <w:pPr>
              <w:widowControl/>
              <w:spacing w:after="0" w:line="240" w:lineRule="auto"/>
              <w:rPr>
                <w:rFonts w:ascii="Arial" w:eastAsia="宋体" w:hAnsi="Arial" w:cs="Arial"/>
                <w:kern w:val="0"/>
                <w:sz w:val="24"/>
                <w14:ligatures w14:val="none"/>
              </w:rPr>
            </w:pPr>
            <w:r w:rsidRPr="00795854">
              <w:rPr>
                <w:rFonts w:ascii="Arial" w:eastAsia="宋体" w:hAnsi="Arial" w:cs="Arial"/>
                <w:kern w:val="0"/>
                <w:sz w:val="24"/>
                <w14:ligatures w14:val="none"/>
              </w:rPr>
              <w:t>显著提升</w:t>
            </w:r>
          </w:p>
        </w:tc>
      </w:tr>
    </w:tbl>
    <w:p w14:paraId="7BFA00C2" w14:textId="77777777" w:rsidR="00EA718E" w:rsidRDefault="00EA718E" w:rsidP="00795854">
      <w:pPr>
        <w:widowControl/>
        <w:spacing w:after="100" w:afterAutospacing="1" w:line="240" w:lineRule="auto"/>
        <w:rPr>
          <w:rFonts w:ascii="Arial" w:eastAsia="宋体" w:hAnsi="Arial" w:cs="Arial"/>
          <w:b/>
          <w:bCs/>
          <w:kern w:val="0"/>
          <w:sz w:val="24"/>
          <w14:ligatures w14:val="none"/>
        </w:rPr>
      </w:pPr>
    </w:p>
    <w:p w14:paraId="47577E05" w14:textId="57589286" w:rsidR="00795854" w:rsidRPr="00795854" w:rsidRDefault="00795854" w:rsidP="00795854">
      <w:pPr>
        <w:widowControl/>
        <w:spacing w:after="100" w:afterAutospacing="1" w:line="240" w:lineRule="auto"/>
        <w:rPr>
          <w:rFonts w:ascii="Arial" w:eastAsia="宋体" w:hAnsi="Arial" w:cs="Arial"/>
          <w:kern w:val="0"/>
          <w:sz w:val="24"/>
          <w14:ligatures w14:val="none"/>
        </w:rPr>
      </w:pPr>
      <w:r w:rsidRPr="00795854">
        <w:rPr>
          <w:rFonts w:ascii="Arial" w:eastAsia="宋体" w:hAnsi="Arial" w:cs="Arial"/>
          <w:b/>
          <w:bCs/>
          <w:kern w:val="0"/>
          <w:sz w:val="24"/>
          <w14:ligatures w14:val="none"/>
        </w:rPr>
        <w:t>【客户反馈】</w:t>
      </w:r>
    </w:p>
    <w:p w14:paraId="028A4DFA" w14:textId="666FFA20" w:rsidR="00795854" w:rsidRPr="00795854" w:rsidRDefault="00795854" w:rsidP="00795854">
      <w:pPr>
        <w:widowControl/>
        <w:spacing w:after="100" w:afterAutospacing="1" w:line="240" w:lineRule="auto"/>
        <w:rPr>
          <w:rFonts w:ascii="Arial" w:eastAsia="宋体" w:hAnsi="Arial" w:cs="Arial"/>
          <w:kern w:val="0"/>
          <w:sz w:val="24"/>
          <w14:ligatures w14:val="none"/>
        </w:rPr>
      </w:pPr>
      <w:r w:rsidRPr="00795854">
        <w:rPr>
          <w:rFonts w:ascii="Arial" w:eastAsia="宋体" w:hAnsi="Arial" w:cs="Arial"/>
          <w:i/>
          <w:iCs/>
          <w:kern w:val="0"/>
          <w:sz w:val="24"/>
          <w14:ligatures w14:val="none"/>
        </w:rPr>
        <w:t>“</w:t>
      </w:r>
      <w:r w:rsidRPr="00795854">
        <w:rPr>
          <w:rFonts w:ascii="Arial" w:eastAsia="宋体" w:hAnsi="Arial" w:cs="Arial"/>
          <w:i/>
          <w:iCs/>
          <w:kern w:val="0"/>
          <w:sz w:val="24"/>
          <w14:ligatures w14:val="none"/>
        </w:rPr>
        <w:t>采用</w:t>
      </w:r>
      <w:r w:rsidR="00EA718E">
        <w:rPr>
          <w:rFonts w:ascii="Arial" w:eastAsia="宋体" w:hAnsi="Arial" w:cs="Arial" w:hint="eastAsia"/>
          <w:i/>
          <w:iCs/>
          <w:kern w:val="0"/>
          <w:sz w:val="24"/>
          <w14:ligatures w14:val="none"/>
        </w:rPr>
        <w:t>Biorocks</w:t>
      </w:r>
      <w:r w:rsidRPr="00795854">
        <w:rPr>
          <w:rFonts w:ascii="Arial" w:eastAsia="宋体" w:hAnsi="Arial" w:cs="Arial"/>
          <w:i/>
          <w:iCs/>
          <w:kern w:val="0"/>
          <w:sz w:val="24"/>
          <w14:ligatures w14:val="none"/>
        </w:rPr>
        <w:t>的自动化系统后，我们最大的感受是</w:t>
      </w:r>
      <w:r w:rsidRPr="00795854">
        <w:rPr>
          <w:rFonts w:ascii="Arial" w:eastAsia="宋体" w:hAnsi="Arial" w:cs="Arial"/>
          <w:i/>
          <w:iCs/>
          <w:kern w:val="0"/>
          <w:sz w:val="24"/>
          <w14:ligatures w14:val="none"/>
        </w:rPr>
        <w:t>‘</w:t>
      </w:r>
      <w:r w:rsidRPr="00795854">
        <w:rPr>
          <w:rFonts w:ascii="Arial" w:eastAsia="宋体" w:hAnsi="Arial" w:cs="Arial"/>
          <w:i/>
          <w:iCs/>
          <w:kern w:val="0"/>
          <w:sz w:val="24"/>
          <w14:ligatures w14:val="none"/>
        </w:rPr>
        <w:t>稳</w:t>
      </w:r>
      <w:r w:rsidRPr="00795854">
        <w:rPr>
          <w:rFonts w:ascii="Arial" w:eastAsia="宋体" w:hAnsi="Arial" w:cs="Arial"/>
          <w:i/>
          <w:iCs/>
          <w:kern w:val="0"/>
          <w:sz w:val="24"/>
          <w14:ligatures w14:val="none"/>
        </w:rPr>
        <w:t>’</w:t>
      </w:r>
      <w:r w:rsidRPr="00795854">
        <w:rPr>
          <w:rFonts w:ascii="Arial" w:eastAsia="宋体" w:hAnsi="Arial" w:cs="Arial"/>
          <w:i/>
          <w:iCs/>
          <w:kern w:val="0"/>
          <w:sz w:val="24"/>
          <w14:ligatures w14:val="none"/>
        </w:rPr>
        <w:t>。不仅极大地释放了实验室的人力，核心的复苏率和受胎率指标也有了质的飞跃，这直接转化为我们可见的经济效益。</w:t>
      </w:r>
      <w:r w:rsidRPr="00795854">
        <w:rPr>
          <w:rFonts w:ascii="Arial" w:eastAsia="宋体" w:hAnsi="Arial" w:cs="Arial"/>
          <w:i/>
          <w:iCs/>
          <w:kern w:val="0"/>
          <w:sz w:val="24"/>
          <w14:ligatures w14:val="none"/>
        </w:rPr>
        <w:t xml:space="preserve">”—— </w:t>
      </w:r>
      <w:r w:rsidRPr="00795854">
        <w:rPr>
          <w:rFonts w:ascii="Arial" w:eastAsia="宋体" w:hAnsi="Arial" w:cs="Arial"/>
          <w:i/>
          <w:iCs/>
          <w:kern w:val="0"/>
          <w:sz w:val="24"/>
          <w14:ligatures w14:val="none"/>
        </w:rPr>
        <w:t>该公司实验室负责人</w:t>
      </w:r>
    </w:p>
    <w:p w14:paraId="45A71528" w14:textId="6948AF6C" w:rsidR="005A15D6" w:rsidRDefault="005A15D6">
      <w:pPr>
        <w:rPr>
          <w:rFonts w:hint="eastAsia"/>
        </w:rPr>
      </w:pPr>
    </w:p>
    <w:p w14:paraId="1FD8EAF7" w14:textId="2B525E1B" w:rsidR="00EA718E" w:rsidRDefault="00EA718E" w:rsidP="00EA718E">
      <w:pPr>
        <w:pStyle w:val="ae"/>
        <w:rPr>
          <w:rFonts w:hint="eastAsia"/>
        </w:rPr>
      </w:pPr>
      <w:r>
        <w:rPr>
          <w:b/>
          <w:bCs/>
        </w:rPr>
        <w:t>【</w:t>
      </w:r>
      <w:r>
        <w:rPr>
          <w:rFonts w:hint="eastAsia"/>
          <w:b/>
          <w:bCs/>
        </w:rPr>
        <w:t>案例2</w:t>
      </w:r>
      <w:r>
        <w:rPr>
          <w:b/>
          <w:bCs/>
        </w:rPr>
        <w:t>】告别人工误差：某顶尖科研院所借助自动化系统实现胚胎数据标准化</w:t>
      </w:r>
    </w:p>
    <w:p w14:paraId="5FBAC558" w14:textId="3B659C13" w:rsidR="00EA718E" w:rsidRDefault="00EA718E" w:rsidP="00EA718E">
      <w:pPr>
        <w:pStyle w:val="ae"/>
        <w:rPr>
          <w:rFonts w:hint="eastAsia"/>
        </w:rPr>
      </w:pPr>
      <w:r>
        <w:rPr>
          <w:b/>
          <w:bCs/>
        </w:rPr>
        <w:lastRenderedPageBreak/>
        <w:t>【合作背景】</w:t>
      </w:r>
      <w:r>
        <w:t xml:space="preserve"> 某知名高校重点发育生物学课题组，承担多项国家级科研项目，日常需处理大量珍贵的动物胚胎样本。</w:t>
      </w:r>
    </w:p>
    <w:p w14:paraId="1B31A2FA" w14:textId="77777777" w:rsidR="00EA718E" w:rsidRDefault="00EA718E" w:rsidP="00EA718E">
      <w:pPr>
        <w:pStyle w:val="ae"/>
        <w:rPr>
          <w:rFonts w:hint="eastAsia"/>
        </w:rPr>
      </w:pPr>
      <w:r>
        <w:rPr>
          <w:b/>
          <w:bCs/>
        </w:rPr>
        <w:t>【科研痛点】</w:t>
      </w:r>
      <w:r>
        <w:t xml:space="preserve"> 课题组学生流动性大，新手进行胚胎冷冻解冻实验时，由于手法差异，导致实验数据的可重复性较差（囊胚率极不稳定），不仅浪费了珍贵的实验样本，更拖延了课题进度。</w:t>
      </w:r>
    </w:p>
    <w:p w14:paraId="5A461AC6" w14:textId="5B602752" w:rsidR="00EA718E" w:rsidRDefault="00EA718E" w:rsidP="00EA718E">
      <w:pPr>
        <w:pStyle w:val="ae"/>
        <w:rPr>
          <w:rFonts w:hint="eastAsia"/>
        </w:rPr>
      </w:pPr>
      <w:r>
        <w:rPr>
          <w:b/>
          <w:bCs/>
        </w:rPr>
        <w:t>【</w:t>
      </w:r>
      <w:r>
        <w:rPr>
          <w:rFonts w:hint="eastAsia"/>
          <w:b/>
          <w:bCs/>
        </w:rPr>
        <w:t>Biorocks</w:t>
      </w:r>
      <w:r>
        <w:rPr>
          <w:b/>
          <w:bCs/>
        </w:rPr>
        <w:t>解决方案】</w:t>
      </w:r>
      <w:r>
        <w:t xml:space="preserve"> 课题组部署了</w:t>
      </w:r>
      <w:r>
        <w:rPr>
          <w:rFonts w:hint="eastAsia"/>
        </w:rPr>
        <w:t>Biorocks</w:t>
      </w:r>
      <w:r>
        <w:rPr>
          <w:b/>
          <w:bCs/>
        </w:rPr>
        <w:t>高通量自动化胚胎玻璃化与解冻系统</w:t>
      </w:r>
      <w:r>
        <w:t>。设备将复杂的冷冻复苏流程完全标准化、程序化，彻底消除了“人为手法”带来的数据偏差。</w:t>
      </w:r>
    </w:p>
    <w:p w14:paraId="4E7E027C" w14:textId="77777777" w:rsidR="00EA718E" w:rsidRDefault="00EA718E" w:rsidP="00EA718E">
      <w:pPr>
        <w:pStyle w:val="ae"/>
        <w:rPr>
          <w:rFonts w:hint="eastAsia"/>
        </w:rPr>
      </w:pPr>
      <w:r>
        <w:rPr>
          <w:b/>
          <w:bCs/>
        </w:rPr>
        <w:t>【实验数据验证】</w:t>
      </w:r>
      <w:r>
        <w:t xml:space="preserve"> 经过连续X个批次的盲测对比，自动化设备展现出压倒性的数据优势：</w:t>
      </w:r>
    </w:p>
    <w:p w14:paraId="53321FBE" w14:textId="77777777" w:rsidR="00EA718E" w:rsidRDefault="00EA718E" w:rsidP="00EA718E">
      <w:pPr>
        <w:pStyle w:val="ae"/>
        <w:numPr>
          <w:ilvl w:val="0"/>
          <w:numId w:val="5"/>
        </w:numPr>
        <w:rPr>
          <w:rFonts w:hint="eastAsia"/>
        </w:rPr>
      </w:pPr>
      <w:r>
        <w:rPr>
          <w:b/>
          <w:bCs/>
        </w:rPr>
        <w:t>复苏存活率：</w:t>
      </w:r>
      <w:r>
        <w:t xml:space="preserve"> 从人工操作的平均 82% 提升至稳态的 </w:t>
      </w:r>
      <w:r>
        <w:rPr>
          <w:b/>
          <w:bCs/>
        </w:rPr>
        <w:t>95%</w:t>
      </w:r>
      <w:r>
        <w:t>。</w:t>
      </w:r>
    </w:p>
    <w:p w14:paraId="44F8ADEA" w14:textId="00CB78B1" w:rsidR="00EA718E" w:rsidRDefault="00EA718E" w:rsidP="00EA718E">
      <w:pPr>
        <w:pStyle w:val="ae"/>
        <w:numPr>
          <w:ilvl w:val="0"/>
          <w:numId w:val="5"/>
        </w:numPr>
        <w:rPr>
          <w:rFonts w:hint="eastAsia"/>
        </w:rPr>
      </w:pPr>
      <w:r>
        <w:rPr>
          <w:b/>
          <w:bCs/>
        </w:rPr>
        <w:t>优质囊胚率：</w:t>
      </w:r>
      <w:r>
        <w:t xml:space="preserve"> 实验组囊胚率较对照组（</w:t>
      </w:r>
      <w:r w:rsidR="000B789E">
        <w:rPr>
          <w:rFonts w:hint="eastAsia"/>
        </w:rPr>
        <w:t>手</w:t>
      </w:r>
      <w:r>
        <w:t xml:space="preserve">工组）绝对值提升了 </w:t>
      </w:r>
      <w:r>
        <w:rPr>
          <w:b/>
          <w:bCs/>
        </w:rPr>
        <w:t>X%</w:t>
      </w:r>
      <w:r>
        <w:t>。</w:t>
      </w:r>
    </w:p>
    <w:p w14:paraId="1334C772" w14:textId="77777777" w:rsidR="00EA718E" w:rsidRDefault="00EA718E" w:rsidP="00EA718E">
      <w:pPr>
        <w:pStyle w:val="ae"/>
        <w:numPr>
          <w:ilvl w:val="0"/>
          <w:numId w:val="5"/>
        </w:numPr>
        <w:rPr>
          <w:rFonts w:hint="eastAsia"/>
        </w:rPr>
      </w:pPr>
      <w:r>
        <w:rPr>
          <w:b/>
          <w:bCs/>
        </w:rPr>
        <w:t>操作工时：</w:t>
      </w:r>
      <w:r>
        <w:t xml:space="preserve"> 批次处理时间缩短了 </w:t>
      </w:r>
      <w:r>
        <w:rPr>
          <w:b/>
          <w:bCs/>
        </w:rPr>
        <w:t>X/X</w:t>
      </w:r>
      <w:r>
        <w:t>，极大提高了科研效率。</w:t>
      </w:r>
    </w:p>
    <w:p w14:paraId="6AD4274B" w14:textId="77777777" w:rsidR="00EA718E" w:rsidRDefault="00EA718E" w:rsidP="00EA718E">
      <w:pPr>
        <w:pStyle w:val="ae"/>
        <w:rPr>
          <w:rFonts w:hint="eastAsia"/>
        </w:rPr>
      </w:pPr>
      <w:r>
        <w:rPr>
          <w:b/>
          <w:bCs/>
        </w:rPr>
        <w:t>【项目成果】</w:t>
      </w:r>
      <w:r>
        <w:t xml:space="preserve"> 稳定的平台保障了高质量的数据产出，助力该课题组在短短半年内顺利完成核心实验，相关成果正准备向国际高水平学术期刊投递。</w:t>
      </w:r>
    </w:p>
    <w:p w14:paraId="66056706" w14:textId="77777777" w:rsidR="00C21E36" w:rsidRPr="00EA718E" w:rsidRDefault="00C21E36">
      <w:pPr>
        <w:rPr>
          <w:rFonts w:hint="eastAsia"/>
        </w:rPr>
      </w:pPr>
    </w:p>
    <w:sectPr w:rsidR="00C21E36" w:rsidRPr="00EA7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72119" w14:textId="77777777" w:rsidR="0018710A" w:rsidRDefault="0018710A" w:rsidP="005E428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C5C6833" w14:textId="77777777" w:rsidR="0018710A" w:rsidRDefault="0018710A" w:rsidP="005E428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6EEF0" w14:textId="77777777" w:rsidR="0018710A" w:rsidRDefault="0018710A" w:rsidP="005E428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BF879A0" w14:textId="77777777" w:rsidR="0018710A" w:rsidRDefault="0018710A" w:rsidP="005E428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5C8"/>
    <w:multiLevelType w:val="multilevel"/>
    <w:tmpl w:val="4C66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93834"/>
    <w:multiLevelType w:val="multilevel"/>
    <w:tmpl w:val="C8AA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90511"/>
    <w:multiLevelType w:val="multilevel"/>
    <w:tmpl w:val="FFCA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323A8"/>
    <w:multiLevelType w:val="multilevel"/>
    <w:tmpl w:val="08C6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91F73"/>
    <w:multiLevelType w:val="multilevel"/>
    <w:tmpl w:val="80A4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934019">
    <w:abstractNumId w:val="3"/>
  </w:num>
  <w:num w:numId="2" w16cid:durableId="1922372592">
    <w:abstractNumId w:val="1"/>
  </w:num>
  <w:num w:numId="3" w16cid:durableId="1416972179">
    <w:abstractNumId w:val="0"/>
  </w:num>
  <w:num w:numId="4" w16cid:durableId="727995189">
    <w:abstractNumId w:val="2"/>
  </w:num>
  <w:num w:numId="5" w16cid:durableId="2046799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D6"/>
    <w:rsid w:val="000357E2"/>
    <w:rsid w:val="0007246F"/>
    <w:rsid w:val="000B789E"/>
    <w:rsid w:val="0018710A"/>
    <w:rsid w:val="001A43AA"/>
    <w:rsid w:val="001C5067"/>
    <w:rsid w:val="001E1B64"/>
    <w:rsid w:val="00201795"/>
    <w:rsid w:val="002C7AF3"/>
    <w:rsid w:val="0042646E"/>
    <w:rsid w:val="004B3CB1"/>
    <w:rsid w:val="005A15D6"/>
    <w:rsid w:val="005C1DAB"/>
    <w:rsid w:val="005E428F"/>
    <w:rsid w:val="00637184"/>
    <w:rsid w:val="00795854"/>
    <w:rsid w:val="007C058C"/>
    <w:rsid w:val="00A428FF"/>
    <w:rsid w:val="00B5023A"/>
    <w:rsid w:val="00B90122"/>
    <w:rsid w:val="00B963BA"/>
    <w:rsid w:val="00BC1C68"/>
    <w:rsid w:val="00BD61AB"/>
    <w:rsid w:val="00BF0070"/>
    <w:rsid w:val="00C21E36"/>
    <w:rsid w:val="00DA0491"/>
    <w:rsid w:val="00DE7CAE"/>
    <w:rsid w:val="00EA718E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E5158"/>
  <w15:chartTrackingRefBased/>
  <w15:docId w15:val="{AE5DF72C-8ED2-2646-948B-4A20AF40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15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5A15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5D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5D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5D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5D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5D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5D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5D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A1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5A1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15D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A15D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A15D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A15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A15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A15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A15D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A1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15D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A1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1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A15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15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15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15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A15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15D6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1A43AA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">
    <w:name w:val="Strong"/>
    <w:basedOn w:val="a0"/>
    <w:uiPriority w:val="22"/>
    <w:qFormat/>
    <w:rsid w:val="00795854"/>
    <w:rPr>
      <w:b/>
      <w:bCs/>
    </w:rPr>
  </w:style>
  <w:style w:type="paragraph" w:styleId="af0">
    <w:name w:val="header"/>
    <w:basedOn w:val="a"/>
    <w:link w:val="af1"/>
    <w:uiPriority w:val="99"/>
    <w:unhideWhenUsed/>
    <w:rsid w:val="005E428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5E428F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5E428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5E42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185dd0-1400-4bdf-85d9-a034c6132c83" xsi:nil="true"/>
    <lcf76f155ced4ddcb4097134ff3c332f xmlns="38aab30e-33e0-4e49-bdf3-e9d475aba4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C82995B1DF34DA03DE88EDDC7BCA1" ma:contentTypeVersion="12" ma:contentTypeDescription="Create a new document." ma:contentTypeScope="" ma:versionID="6c1b04d14a930de8ce7d1c3301e10db3">
  <xsd:schema xmlns:xsd="http://www.w3.org/2001/XMLSchema" xmlns:xs="http://www.w3.org/2001/XMLSchema" xmlns:p="http://schemas.microsoft.com/office/2006/metadata/properties" xmlns:ns2="38aab30e-33e0-4e49-bdf3-e9d475aba4f5" xmlns:ns3="31185dd0-1400-4bdf-85d9-a034c6132c83" targetNamespace="http://schemas.microsoft.com/office/2006/metadata/properties" ma:root="true" ma:fieldsID="f6a80e6d538ce148fe777ed03dc74278" ns2:_="" ns3:_="">
    <xsd:import namespace="38aab30e-33e0-4e49-bdf3-e9d475aba4f5"/>
    <xsd:import namespace="31185dd0-1400-4bdf-85d9-a034c6132c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ab30e-33e0-4e49-bdf3-e9d475aba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ae7ce23-dfe6-4c24-bbe9-b7d59bf6c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5dd0-1400-4bdf-85d9-a034c6132c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6836c33-f01d-4159-8e89-0460f9580b5e}" ma:internalName="TaxCatchAll" ma:showField="CatchAllData" ma:web="31185dd0-1400-4bdf-85d9-a034c6132c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896C1-D27A-4BBB-B3C4-B8F7453C04E3}">
  <ds:schemaRefs>
    <ds:schemaRef ds:uri="http://schemas.microsoft.com/office/2006/metadata/properties"/>
    <ds:schemaRef ds:uri="http://schemas.microsoft.com/office/infopath/2007/PartnerControls"/>
    <ds:schemaRef ds:uri="31185dd0-1400-4bdf-85d9-a034c6132c83"/>
    <ds:schemaRef ds:uri="38aab30e-33e0-4e49-bdf3-e9d475aba4f5"/>
  </ds:schemaRefs>
</ds:datastoreItem>
</file>

<file path=customXml/itemProps2.xml><?xml version="1.0" encoding="utf-8"?>
<ds:datastoreItem xmlns:ds="http://schemas.openxmlformats.org/officeDocument/2006/customXml" ds:itemID="{87B759EC-DE8F-48C2-A9A3-74178691D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927E3-F584-4BB7-974A-99660C8DCD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张楚滢</dc:creator>
  <cp:keywords/>
  <dc:description/>
  <cp:lastModifiedBy>郑佳欣</cp:lastModifiedBy>
  <cp:revision>3</cp:revision>
  <dcterms:created xsi:type="dcterms:W3CDTF">2026-04-24T09:06:00Z</dcterms:created>
  <dcterms:modified xsi:type="dcterms:W3CDTF">2026-05-14T02:54:00Z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0x0101003C2C82995B1DF34DA03DE88EDDC7BCA1</vt:lpwstr>
  </property>
  <property fmtid="{D5CDD505-2E9C-101B-9397-08002B2CF9AE}" pid="3" name="MediaServiceImageTags">
    <vt:lpwstr/>
  </property>
</Properties>
</file>